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D3" w:rsidRDefault="00FB57D3">
      <w:pPr>
        <w:rPr>
          <w:rFonts w:ascii="Arial Narrow" w:hAnsi="Arial Narrow"/>
          <w:sz w:val="32"/>
          <w:szCs w:val="32"/>
          <w:lang w:val="es-ES"/>
        </w:rPr>
      </w:pPr>
    </w:p>
    <w:p w:rsidR="00FB57D3" w:rsidRDefault="00005472">
      <w:pPr>
        <w:jc w:val="center"/>
        <w:rPr>
          <w:rFonts w:ascii="Arial Narrow" w:hAnsi="Arial Narrow"/>
          <w:b/>
          <w:sz w:val="32"/>
          <w:szCs w:val="32"/>
          <w:lang w:val="es-ES"/>
        </w:rPr>
      </w:pPr>
      <w:r>
        <w:rPr>
          <w:rFonts w:ascii="Arial Narrow" w:hAnsi="Arial Narrow"/>
          <w:b/>
          <w:sz w:val="32"/>
          <w:szCs w:val="32"/>
          <w:lang w:val="es-ES"/>
        </w:rPr>
        <w:t>PROPUESTA DE TRABAJO FIN DE MÁSTER (Modalidad B)</w:t>
      </w:r>
    </w:p>
    <w:p w:rsidR="00FB57D3" w:rsidRDefault="00005472">
      <w:pPr>
        <w:jc w:val="center"/>
        <w:rPr>
          <w:rFonts w:ascii="Arial Narrow" w:hAnsi="Arial Narrow"/>
          <w:b/>
          <w:sz w:val="20"/>
          <w:lang w:val="es-ES"/>
        </w:rPr>
      </w:pPr>
      <w:r>
        <w:rPr>
          <w:rFonts w:ascii="Arial Narrow" w:hAnsi="Arial Narrow"/>
          <w:b/>
          <w:sz w:val="32"/>
          <w:szCs w:val="32"/>
          <w:lang w:val="es-ES"/>
        </w:rPr>
        <w:t xml:space="preserve"> Curso 2019-2020 </w:t>
      </w:r>
      <w:r>
        <w:rPr>
          <w:rFonts w:ascii="Arial Narrow" w:hAnsi="Arial Narrow"/>
          <w:b/>
          <w:sz w:val="20"/>
          <w:lang w:val="es-ES"/>
        </w:rPr>
        <w:t>(trabajos a realizar en 2020-2021)</w:t>
      </w:r>
    </w:p>
    <w:p w:rsidR="00FB57D3" w:rsidRDefault="00005472">
      <w:pPr>
        <w:jc w:val="center"/>
        <w:rPr>
          <w:rFonts w:ascii="Arial Narrow" w:hAnsi="Arial Narrow"/>
          <w:b/>
          <w:sz w:val="32"/>
          <w:szCs w:val="32"/>
          <w:lang w:val="es-ES"/>
        </w:rPr>
      </w:pPr>
      <w:r>
        <w:rPr>
          <w:rFonts w:ascii="Arial Narrow" w:hAnsi="Arial Narrow"/>
          <w:b/>
          <w:sz w:val="32"/>
          <w:szCs w:val="32"/>
          <w:lang w:val="es-ES"/>
        </w:rPr>
        <w:t>MÁSTER EN TÉCNICAS ESTADÍSTICAS</w:t>
      </w:r>
    </w:p>
    <w:p w:rsidR="00FB57D3" w:rsidRDefault="00FB57D3">
      <w:pPr>
        <w:jc w:val="center"/>
        <w:rPr>
          <w:rFonts w:ascii="Arial Narrow" w:hAnsi="Arial Narrow"/>
          <w:b/>
          <w:sz w:val="32"/>
          <w:szCs w:val="32"/>
          <w:lang w:val="es-ES"/>
        </w:rPr>
      </w:pPr>
    </w:p>
    <w:p w:rsidR="00FB57D3" w:rsidRDefault="00FB57D3">
      <w:pPr>
        <w:jc w:val="center"/>
        <w:rPr>
          <w:rFonts w:ascii="Arial Narrow" w:hAnsi="Arial Narrow"/>
          <w:b/>
          <w:sz w:val="32"/>
          <w:szCs w:val="32"/>
          <w:lang w:val="es-ES"/>
        </w:rPr>
      </w:pPr>
    </w:p>
    <w:p w:rsidR="00FB57D3" w:rsidRDefault="00FB57D3">
      <w:pPr>
        <w:rPr>
          <w:rFonts w:ascii="Arial Narrow" w:hAnsi="Arial Narrow"/>
          <w:sz w:val="32"/>
          <w:szCs w:val="32"/>
          <w:lang w:val="es-ES"/>
        </w:rPr>
      </w:pPr>
    </w:p>
    <w:tbl>
      <w:tblPr>
        <w:tblW w:w="9948" w:type="dxa"/>
        <w:jc w:val="center"/>
        <w:tblBorders>
          <w:top w:val="single" w:sz="2" w:space="0" w:color="000001"/>
          <w:left w:val="single" w:sz="2" w:space="0" w:color="000001"/>
          <w:bottom w:val="single" w:sz="2" w:space="0" w:color="000001"/>
          <w:insideH w:val="single" w:sz="2" w:space="0" w:color="000001"/>
        </w:tblBorders>
        <w:tblCellMar>
          <w:left w:w="104" w:type="dxa"/>
          <w:right w:w="113" w:type="dxa"/>
        </w:tblCellMar>
        <w:tblLook w:val="04A0" w:firstRow="1" w:lastRow="0" w:firstColumn="1" w:lastColumn="0" w:noHBand="0" w:noVBand="1"/>
      </w:tblPr>
      <w:tblGrid>
        <w:gridCol w:w="2406"/>
        <w:gridCol w:w="7542"/>
      </w:tblGrid>
      <w:tr w:rsidR="00FB57D3" w:rsidRPr="001A2A1A">
        <w:trPr>
          <w:jc w:val="center"/>
        </w:trPr>
        <w:tc>
          <w:tcPr>
            <w:tcW w:w="2406" w:type="dxa"/>
            <w:tcBorders>
              <w:top w:val="single" w:sz="2" w:space="0" w:color="000001"/>
              <w:left w:val="single" w:sz="2" w:space="0" w:color="000001"/>
              <w:bottom w:val="single" w:sz="2" w:space="0" w:color="000001"/>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t>Título</w:t>
            </w:r>
          </w:p>
        </w:tc>
        <w:tc>
          <w:tcPr>
            <w:tcW w:w="7541"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FB57D3" w:rsidRPr="00100FF1" w:rsidRDefault="00005472">
            <w:pPr>
              <w:rPr>
                <w:lang w:val="es-ES"/>
              </w:rPr>
            </w:pPr>
            <w:r>
              <w:rPr>
                <w:rFonts w:ascii="Arial" w:hAnsi="Arial" w:cs="Arial"/>
                <w:szCs w:val="24"/>
                <w:lang w:val="es-ES"/>
              </w:rPr>
              <w:t xml:space="preserve">Estudio de los rasgos de vida de peces </w:t>
            </w:r>
            <w:proofErr w:type="spellStart"/>
            <w:r>
              <w:rPr>
                <w:rFonts w:ascii="Arial" w:hAnsi="Arial" w:cs="Arial"/>
                <w:szCs w:val="24"/>
                <w:lang w:val="es-ES"/>
              </w:rPr>
              <w:t>demersales</w:t>
            </w:r>
            <w:proofErr w:type="spellEnd"/>
            <w:r>
              <w:rPr>
                <w:rFonts w:ascii="Arial" w:hAnsi="Arial" w:cs="Arial"/>
                <w:szCs w:val="24"/>
                <w:lang w:val="es-ES"/>
              </w:rPr>
              <w:t xml:space="preserve"> en las aguas ibéricas atlánticas </w:t>
            </w:r>
          </w:p>
        </w:tc>
      </w:tr>
      <w:tr w:rsidR="00FB57D3" w:rsidRPr="00100FF1">
        <w:trPr>
          <w:jc w:val="center"/>
        </w:trPr>
        <w:tc>
          <w:tcPr>
            <w:tcW w:w="2406" w:type="dxa"/>
            <w:tcBorders>
              <w:top w:val="single" w:sz="2" w:space="0" w:color="000001"/>
              <w:left w:val="single" w:sz="2" w:space="0" w:color="000001"/>
              <w:bottom w:val="single" w:sz="2" w:space="0" w:color="000001"/>
            </w:tcBorders>
            <w:shd w:val="clear" w:color="auto" w:fill="auto"/>
            <w:tcMar>
              <w:left w:w="104" w:type="dxa"/>
            </w:tcMar>
            <w:vAlign w:val="center"/>
          </w:tcPr>
          <w:p w:rsidR="00FB57D3" w:rsidRPr="00100FF1" w:rsidRDefault="00005472">
            <w:pPr>
              <w:jc w:val="center"/>
              <w:rPr>
                <w:rFonts w:ascii="Arial" w:hAnsi="Arial" w:cs="Arial"/>
                <w:b/>
                <w:szCs w:val="24"/>
                <w:lang w:val="es-ES"/>
              </w:rPr>
            </w:pPr>
            <w:r w:rsidRPr="00100FF1">
              <w:rPr>
                <w:rFonts w:ascii="Arial" w:hAnsi="Arial" w:cs="Arial"/>
                <w:b/>
                <w:szCs w:val="24"/>
                <w:lang w:val="es-ES"/>
              </w:rPr>
              <w:t>Nombre de la Empresa</w:t>
            </w:r>
          </w:p>
          <w:p w:rsidR="00FB57D3" w:rsidRPr="00100FF1" w:rsidRDefault="00FB57D3">
            <w:pPr>
              <w:jc w:val="center"/>
              <w:rPr>
                <w:rFonts w:ascii="Arial" w:hAnsi="Arial" w:cs="Arial"/>
                <w:b/>
                <w:szCs w:val="24"/>
                <w:lang w:val="es-ES"/>
              </w:rPr>
            </w:pPr>
          </w:p>
          <w:p w:rsidR="00FB57D3" w:rsidRDefault="00005472">
            <w:pPr>
              <w:jc w:val="center"/>
              <w:rPr>
                <w:rFonts w:ascii="Arial" w:hAnsi="Arial" w:cs="Arial"/>
                <w:b/>
                <w:szCs w:val="24"/>
                <w:lang w:val="es-ES"/>
              </w:rPr>
            </w:pPr>
            <w:r>
              <w:rPr>
                <w:rFonts w:ascii="Arial" w:hAnsi="Arial" w:cs="Arial"/>
                <w:b/>
                <w:szCs w:val="24"/>
                <w:lang w:val="es-ES"/>
              </w:rPr>
              <w:t>Tutor/a en la empresa</w:t>
            </w:r>
          </w:p>
          <w:p w:rsidR="00FB57D3" w:rsidRDefault="00FB57D3">
            <w:pPr>
              <w:jc w:val="center"/>
              <w:rPr>
                <w:rFonts w:ascii="Arial" w:hAnsi="Arial" w:cs="Arial"/>
                <w:b/>
                <w:szCs w:val="24"/>
                <w:lang w:val="es-ES"/>
              </w:rPr>
            </w:pPr>
          </w:p>
          <w:p w:rsidR="00FB57D3" w:rsidRDefault="00005472">
            <w:pPr>
              <w:jc w:val="center"/>
              <w:rPr>
                <w:rFonts w:ascii="Arial" w:hAnsi="Arial" w:cs="Arial"/>
                <w:b/>
                <w:szCs w:val="24"/>
                <w:lang w:val="es-ES"/>
              </w:rPr>
            </w:pPr>
            <w:r>
              <w:rPr>
                <w:rFonts w:ascii="Arial" w:hAnsi="Arial" w:cs="Arial"/>
                <w:b/>
                <w:szCs w:val="24"/>
                <w:lang w:val="es-ES"/>
              </w:rPr>
              <w:t>Director/a</w:t>
            </w:r>
          </w:p>
        </w:tc>
        <w:tc>
          <w:tcPr>
            <w:tcW w:w="7541"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FB57D3" w:rsidRDefault="00005472">
            <w:pPr>
              <w:rPr>
                <w:rFonts w:ascii="Arial" w:hAnsi="Arial" w:cs="Arial"/>
                <w:szCs w:val="24"/>
                <w:lang w:val="es-ES"/>
              </w:rPr>
            </w:pPr>
            <w:r>
              <w:rPr>
                <w:rFonts w:ascii="Arial" w:hAnsi="Arial" w:cs="Arial"/>
                <w:szCs w:val="24"/>
                <w:lang w:val="es-ES"/>
              </w:rPr>
              <w:t>Instituto Español de Oceanografía, C.O de Vigo</w:t>
            </w:r>
          </w:p>
          <w:p w:rsidR="00FB57D3" w:rsidRDefault="00FB57D3">
            <w:pPr>
              <w:rPr>
                <w:rFonts w:ascii="Arial" w:hAnsi="Arial" w:cs="Arial"/>
                <w:szCs w:val="24"/>
                <w:lang w:val="es-ES"/>
              </w:rPr>
            </w:pPr>
          </w:p>
          <w:p w:rsidR="00FB57D3" w:rsidRDefault="00FB57D3">
            <w:pPr>
              <w:rPr>
                <w:rFonts w:ascii="Arial" w:hAnsi="Arial" w:cs="Arial"/>
                <w:szCs w:val="24"/>
                <w:lang w:val="es-ES"/>
              </w:rPr>
            </w:pPr>
          </w:p>
          <w:p w:rsidR="00FB57D3" w:rsidRPr="00100FF1" w:rsidRDefault="00005472">
            <w:pPr>
              <w:rPr>
                <w:rFonts w:ascii="Arial" w:hAnsi="Arial" w:cs="Arial"/>
                <w:szCs w:val="24"/>
                <w:lang w:val="it-IT"/>
              </w:rPr>
            </w:pPr>
            <w:r w:rsidRPr="00100FF1">
              <w:rPr>
                <w:rFonts w:ascii="Arial" w:hAnsi="Arial" w:cs="Arial"/>
                <w:szCs w:val="24"/>
                <w:lang w:val="it-IT"/>
              </w:rPr>
              <w:t>Santiago Cerviño, Marta Cousido</w:t>
            </w:r>
            <w:r w:rsidR="00100FF1">
              <w:rPr>
                <w:rFonts w:ascii="Arial" w:hAnsi="Arial" w:cs="Arial"/>
                <w:szCs w:val="24"/>
                <w:lang w:val="it-IT"/>
              </w:rPr>
              <w:t>, M.</w:t>
            </w:r>
            <w:r w:rsidR="00100FF1" w:rsidRPr="00100FF1">
              <w:rPr>
                <w:rFonts w:ascii="Arial" w:hAnsi="Arial" w:cs="Arial"/>
                <w:szCs w:val="24"/>
                <w:lang w:val="it-IT"/>
              </w:rPr>
              <w:t xml:space="preserve"> Grazia Pennino</w:t>
            </w:r>
          </w:p>
          <w:p w:rsidR="00FB57D3" w:rsidRPr="00100FF1" w:rsidRDefault="00FB57D3">
            <w:pPr>
              <w:rPr>
                <w:rFonts w:ascii="Arial" w:hAnsi="Arial" w:cs="Arial"/>
                <w:szCs w:val="24"/>
                <w:lang w:val="it-IT"/>
              </w:rPr>
            </w:pPr>
          </w:p>
          <w:p w:rsidR="00FB57D3" w:rsidRPr="00100FF1" w:rsidRDefault="00FB57D3">
            <w:pPr>
              <w:rPr>
                <w:rFonts w:ascii="Arial" w:hAnsi="Arial" w:cs="Arial"/>
                <w:szCs w:val="24"/>
                <w:lang w:val="it-IT"/>
              </w:rPr>
            </w:pPr>
          </w:p>
          <w:p w:rsidR="00FB57D3" w:rsidRPr="00100FF1" w:rsidRDefault="001A2A1A">
            <w:pPr>
              <w:rPr>
                <w:rFonts w:ascii="Arial" w:hAnsi="Arial" w:cs="Arial"/>
                <w:szCs w:val="24"/>
                <w:lang w:val="it-IT"/>
              </w:rPr>
            </w:pPr>
            <w:r>
              <w:rPr>
                <w:rFonts w:ascii="Arial" w:hAnsi="Arial" w:cs="Arial"/>
                <w:szCs w:val="24"/>
                <w:lang w:val="it-IT"/>
              </w:rPr>
              <w:t>Javier Roca Pardiñas</w:t>
            </w:r>
            <w:bookmarkStart w:id="0" w:name="_GoBack"/>
            <w:bookmarkEnd w:id="0"/>
          </w:p>
        </w:tc>
      </w:tr>
      <w:tr w:rsidR="00FB57D3" w:rsidRPr="001A2A1A">
        <w:trPr>
          <w:jc w:val="center"/>
        </w:trPr>
        <w:tc>
          <w:tcPr>
            <w:tcW w:w="2406" w:type="dxa"/>
            <w:tcBorders>
              <w:top w:val="single" w:sz="2" w:space="0" w:color="000001"/>
              <w:left w:val="single" w:sz="2" w:space="0" w:color="000001"/>
              <w:bottom w:val="single" w:sz="2" w:space="0" w:color="000001"/>
            </w:tcBorders>
            <w:shd w:val="clear" w:color="auto" w:fill="auto"/>
            <w:tcMar>
              <w:left w:w="104" w:type="dxa"/>
            </w:tcMar>
            <w:vAlign w:val="center"/>
          </w:tcPr>
          <w:p w:rsidR="00FB57D3" w:rsidRDefault="00005472">
            <w:pPr>
              <w:rPr>
                <w:rFonts w:ascii="Arial" w:hAnsi="Arial" w:cs="Arial"/>
                <w:b/>
                <w:szCs w:val="24"/>
                <w:lang w:val="es-ES"/>
              </w:rPr>
            </w:pPr>
            <w:r>
              <w:rPr>
                <w:rFonts w:ascii="Arial" w:hAnsi="Arial" w:cs="Arial"/>
                <w:b/>
                <w:szCs w:val="24"/>
                <w:lang w:val="es-ES"/>
              </w:rPr>
              <w:t>Descripción del  trabajo a realizar</w:t>
            </w:r>
          </w:p>
        </w:tc>
        <w:tc>
          <w:tcPr>
            <w:tcW w:w="7541"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FB57D3" w:rsidRPr="00100FF1" w:rsidRDefault="00005472">
            <w:pPr>
              <w:jc w:val="both"/>
              <w:rPr>
                <w:lang w:val="es-ES"/>
              </w:rPr>
            </w:pPr>
            <w:r>
              <w:rPr>
                <w:rFonts w:ascii="Arial" w:hAnsi="Arial" w:cs="Arial"/>
                <w:szCs w:val="24"/>
                <w:lang w:val="es-ES"/>
              </w:rPr>
              <w:t xml:space="preserve">Las fluctuaciones en la abundancia de las especies </w:t>
            </w:r>
            <w:proofErr w:type="spellStart"/>
            <w:r>
              <w:rPr>
                <w:rFonts w:ascii="Arial" w:hAnsi="Arial" w:cs="Arial"/>
                <w:szCs w:val="24"/>
                <w:lang w:val="es-ES"/>
              </w:rPr>
              <w:t>demersales</w:t>
            </w:r>
            <w:proofErr w:type="spellEnd"/>
            <w:r>
              <w:rPr>
                <w:rFonts w:ascii="Arial" w:hAnsi="Arial" w:cs="Arial"/>
                <w:szCs w:val="24"/>
                <w:lang w:val="es-ES"/>
              </w:rPr>
              <w:t xml:space="preserve"> (</w:t>
            </w:r>
            <w:r>
              <w:rPr>
                <w:rFonts w:ascii="arial;sans-serif" w:hAnsi="arial;sans-serif" w:cs="Arial"/>
                <w:color w:val="222222"/>
                <w:szCs w:val="24"/>
                <w:lang w:val="es-ES"/>
              </w:rPr>
              <w:t xml:space="preserve">peces que viven cerca del fondo del </w:t>
            </w:r>
            <w:r w:rsidR="00100FF1">
              <w:rPr>
                <w:rFonts w:ascii="arial;sans-serif" w:hAnsi="arial;sans-serif" w:cs="Arial"/>
                <w:color w:val="222222"/>
                <w:szCs w:val="24"/>
                <w:lang w:val="es-ES"/>
              </w:rPr>
              <w:t>mar)</w:t>
            </w:r>
            <w:r w:rsidR="00100FF1">
              <w:rPr>
                <w:rFonts w:ascii="Arial" w:hAnsi="Arial" w:cs="Arial"/>
                <w:szCs w:val="24"/>
                <w:lang w:val="es-ES"/>
              </w:rPr>
              <w:t xml:space="preserve"> se</w:t>
            </w:r>
            <w:r>
              <w:rPr>
                <w:rFonts w:ascii="Arial" w:hAnsi="Arial" w:cs="Arial"/>
                <w:szCs w:val="24"/>
                <w:lang w:val="es-ES"/>
              </w:rPr>
              <w:t xml:space="preserve"> han relacionado mayoritariamente con la sobrepesca y los cambios ambientales, principalmente con la temperatura y la producción primaria, lo que impulsa el reclutamiento (proceso según el cual los peces jóvenes entran en el área explotada) y el crecimiento anual de estas especies.</w:t>
            </w:r>
          </w:p>
          <w:p w:rsidR="00FB57D3" w:rsidRPr="00100FF1" w:rsidRDefault="00005472">
            <w:pPr>
              <w:jc w:val="both"/>
              <w:rPr>
                <w:lang w:val="es-ES"/>
              </w:rPr>
            </w:pPr>
            <w:r>
              <w:rPr>
                <w:rFonts w:ascii="Arial" w:hAnsi="Arial" w:cs="Arial"/>
                <w:szCs w:val="24"/>
                <w:lang w:val="es-ES"/>
              </w:rPr>
              <w:t xml:space="preserve">Para comprender los diferentes patrones observados en las poblaciones de las especies </w:t>
            </w:r>
            <w:proofErr w:type="spellStart"/>
            <w:r>
              <w:rPr>
                <w:rFonts w:ascii="Arial" w:hAnsi="Arial" w:cs="Arial"/>
                <w:szCs w:val="24"/>
                <w:lang w:val="es-ES"/>
              </w:rPr>
              <w:t>demersales</w:t>
            </w:r>
            <w:proofErr w:type="spellEnd"/>
            <w:r>
              <w:rPr>
                <w:rFonts w:ascii="Arial" w:hAnsi="Arial" w:cs="Arial"/>
                <w:szCs w:val="24"/>
                <w:lang w:val="es-ES"/>
              </w:rPr>
              <w:t xml:space="preserve"> en las aguas ibéricas atlánticas en </w:t>
            </w:r>
            <w:r w:rsidR="00100FF1">
              <w:rPr>
                <w:rFonts w:ascii="Arial" w:hAnsi="Arial" w:cs="Arial"/>
                <w:szCs w:val="24"/>
                <w:lang w:val="es-ES"/>
              </w:rPr>
              <w:t>este trabajo</w:t>
            </w:r>
            <w:r>
              <w:rPr>
                <w:rFonts w:ascii="Arial" w:hAnsi="Arial" w:cs="Arial"/>
                <w:szCs w:val="24"/>
                <w:lang w:val="es-ES"/>
              </w:rPr>
              <w:t xml:space="preserve"> analizaremos los rasgos clave de la historia de vida de estas especies. Así estudiaremos cual es la longitud total, la talla de primera madurez </w:t>
            </w:r>
            <w:r>
              <w:rPr>
                <w:rFonts w:ascii="Times New Roman" w:hAnsi="Times New Roman"/>
                <w:szCs w:val="22"/>
                <w:lang w:val="es-ES"/>
              </w:rPr>
              <w:t>(L</w:t>
            </w:r>
            <w:r>
              <w:rPr>
                <w:rFonts w:ascii="Times New Roman" w:hAnsi="Times New Roman"/>
                <w:szCs w:val="22"/>
                <w:vertAlign w:val="subscript"/>
                <w:lang w:val="es-ES"/>
              </w:rPr>
              <w:t>50</w:t>
            </w:r>
            <w:r>
              <w:rPr>
                <w:rFonts w:ascii="Times New Roman" w:hAnsi="Times New Roman"/>
                <w:szCs w:val="22"/>
                <w:lang w:val="es-ES"/>
              </w:rPr>
              <w:t>)</w:t>
            </w:r>
            <w:r>
              <w:rPr>
                <w:rFonts w:ascii="Arial" w:hAnsi="Arial" w:cs="Arial"/>
                <w:szCs w:val="24"/>
                <w:lang w:val="es-ES"/>
              </w:rPr>
              <w:t xml:space="preserve">, el índice </w:t>
            </w:r>
            <w:proofErr w:type="spellStart"/>
            <w:r>
              <w:rPr>
                <w:rFonts w:ascii="Arial" w:hAnsi="Arial" w:cs="Arial"/>
                <w:szCs w:val="24"/>
                <w:lang w:val="es-ES"/>
              </w:rPr>
              <w:t>gonadosomático</w:t>
            </w:r>
            <w:proofErr w:type="spellEnd"/>
            <w:r>
              <w:rPr>
                <w:rFonts w:ascii="Arial" w:hAnsi="Arial" w:cs="Arial"/>
                <w:szCs w:val="24"/>
                <w:lang w:val="es-ES"/>
              </w:rPr>
              <w:t xml:space="preserve"> (GSI), que es el peso de la gónada como porcentaje del peso total del cuerpo, el cual se utiliza para medir la madurez sexual, y la condición corporal (</w:t>
            </w:r>
            <w:proofErr w:type="spellStart"/>
            <w:r>
              <w:rPr>
                <w:rFonts w:ascii="Arial" w:hAnsi="Arial" w:cs="Arial"/>
                <w:szCs w:val="24"/>
                <w:lang w:val="es-ES"/>
              </w:rPr>
              <w:t>K</w:t>
            </w:r>
            <w:r>
              <w:rPr>
                <w:rFonts w:ascii="Arial" w:hAnsi="Arial" w:cs="Arial"/>
                <w:szCs w:val="24"/>
                <w:vertAlign w:val="subscript"/>
                <w:lang w:val="es-ES"/>
              </w:rPr>
              <w:t>n</w:t>
            </w:r>
            <w:proofErr w:type="spellEnd"/>
            <w:r>
              <w:rPr>
                <w:rFonts w:ascii="Arial" w:hAnsi="Arial" w:cs="Arial"/>
                <w:szCs w:val="24"/>
                <w:lang w:val="es-ES"/>
              </w:rPr>
              <w:t xml:space="preserve">), la cual expresa la relación volumétrica en función del peso. Toda la información es recolectada en diferentes áreas distribuidas a lo largo del área de estudio. </w:t>
            </w:r>
          </w:p>
          <w:p w:rsidR="00FB57D3" w:rsidRDefault="00FB57D3">
            <w:pPr>
              <w:jc w:val="both"/>
              <w:rPr>
                <w:rFonts w:ascii="Arial" w:hAnsi="Arial" w:cs="Arial"/>
                <w:szCs w:val="24"/>
                <w:lang w:val="es-ES"/>
              </w:rPr>
            </w:pPr>
          </w:p>
          <w:p w:rsidR="00FB57D3" w:rsidRPr="00100FF1" w:rsidRDefault="00005472">
            <w:pPr>
              <w:jc w:val="both"/>
              <w:rPr>
                <w:lang w:val="es-ES"/>
              </w:rPr>
            </w:pPr>
            <w:r>
              <w:rPr>
                <w:rFonts w:ascii="Arial" w:hAnsi="Arial" w:cs="Arial"/>
                <w:szCs w:val="24"/>
                <w:lang w:val="es-ES"/>
              </w:rPr>
              <w:t xml:space="preserve">Además, se analizará la variabilidad estacional e interanual de estos rasgos respecto a variables ambientales, y espacio-temporales utilizando modelos lineales y aditivos generalizados (GLM y GAM) para evaluar sus posibles efectos. Los datos biológicos serán proporcionados por el Instituto Español de Oceanografía mientras que las variables ambientales serán extraídas de base de datos de libre acceso como las que recogen datos satelitales como </w:t>
            </w:r>
            <w:proofErr w:type="spellStart"/>
            <w:r>
              <w:rPr>
                <w:rFonts w:ascii="Arial" w:hAnsi="Arial" w:cs="Arial"/>
                <w:szCs w:val="24"/>
                <w:lang w:val="es-ES"/>
              </w:rPr>
              <w:t>Copernicus</w:t>
            </w:r>
            <w:proofErr w:type="spellEnd"/>
            <w:r>
              <w:rPr>
                <w:rFonts w:ascii="Arial" w:hAnsi="Arial" w:cs="Arial"/>
                <w:szCs w:val="24"/>
                <w:lang w:val="es-ES"/>
              </w:rPr>
              <w:t xml:space="preserve"> (</w:t>
            </w:r>
            <w:hyperlink r:id="rId7">
              <w:r>
                <w:rPr>
                  <w:rStyle w:val="InternetLink"/>
                  <w:rFonts w:ascii="Arial" w:hAnsi="Arial" w:cs="Arial"/>
                  <w:szCs w:val="24"/>
                  <w:lang w:val="es-ES"/>
                </w:rPr>
                <w:t>https://www.copernicus.eu/es</w:t>
              </w:r>
            </w:hyperlink>
            <w:r>
              <w:rPr>
                <w:rFonts w:ascii="Arial" w:hAnsi="Arial" w:cs="Arial"/>
                <w:szCs w:val="24"/>
                <w:lang w:val="es-ES"/>
              </w:rPr>
              <w:t>). GLM y GAM serán aplicados usando el software R.</w:t>
            </w:r>
          </w:p>
          <w:p w:rsidR="00FB57D3" w:rsidRPr="00100FF1" w:rsidRDefault="00005472">
            <w:pPr>
              <w:jc w:val="both"/>
              <w:rPr>
                <w:lang w:val="es-ES"/>
              </w:rPr>
            </w:pPr>
            <w:r>
              <w:rPr>
                <w:rFonts w:ascii="Arial" w:hAnsi="Arial" w:cs="Arial"/>
                <w:szCs w:val="24"/>
                <w:lang w:val="es-ES"/>
              </w:rPr>
              <w:lastRenderedPageBreak/>
              <w:t xml:space="preserve">Este trabajo resaltará la importancia de comprender los diferentes rasgos de vida para predecir mejor cómo las presiones ambientales y humanas influyen en la dinámica de las poblaciones de los peces </w:t>
            </w:r>
            <w:proofErr w:type="spellStart"/>
            <w:r>
              <w:rPr>
                <w:rFonts w:ascii="Arial" w:hAnsi="Arial" w:cs="Arial"/>
                <w:szCs w:val="24"/>
                <w:lang w:val="es-ES"/>
              </w:rPr>
              <w:t>demersales</w:t>
            </w:r>
            <w:proofErr w:type="spellEnd"/>
            <w:r>
              <w:rPr>
                <w:rFonts w:ascii="Arial" w:hAnsi="Arial" w:cs="Arial"/>
                <w:szCs w:val="24"/>
                <w:lang w:val="es-ES"/>
              </w:rPr>
              <w:t>.</w:t>
            </w:r>
          </w:p>
        </w:tc>
      </w:tr>
      <w:tr w:rsidR="00FB57D3" w:rsidRPr="001A2A1A">
        <w:trPr>
          <w:trHeight w:val="640"/>
          <w:jc w:val="center"/>
        </w:trPr>
        <w:tc>
          <w:tcPr>
            <w:tcW w:w="2406" w:type="dxa"/>
            <w:tcBorders>
              <w:top w:val="single" w:sz="4" w:space="0" w:color="00000A"/>
              <w:left w:val="single" w:sz="2" w:space="0" w:color="000001"/>
              <w:bottom w:val="single" w:sz="4" w:space="0" w:color="00000A"/>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lastRenderedPageBreak/>
              <w:t>Recomendaciones</w:t>
            </w:r>
          </w:p>
        </w:tc>
        <w:tc>
          <w:tcPr>
            <w:tcW w:w="7541" w:type="dxa"/>
            <w:tcBorders>
              <w:top w:val="single" w:sz="4" w:space="0" w:color="00000A"/>
              <w:left w:val="single" w:sz="2" w:space="0" w:color="000001"/>
              <w:bottom w:val="single" w:sz="4" w:space="0" w:color="00000A"/>
              <w:right w:val="single" w:sz="2" w:space="0" w:color="000001"/>
            </w:tcBorders>
            <w:shd w:val="clear" w:color="auto" w:fill="auto"/>
            <w:tcMar>
              <w:left w:w="104" w:type="dxa"/>
            </w:tcMar>
          </w:tcPr>
          <w:p w:rsidR="00FB57D3" w:rsidRDefault="00005472">
            <w:pPr>
              <w:rPr>
                <w:rFonts w:ascii="Arial" w:hAnsi="Arial" w:cs="Arial"/>
                <w:szCs w:val="24"/>
                <w:lang w:val="es-ES"/>
              </w:rPr>
            </w:pPr>
            <w:r>
              <w:rPr>
                <w:rFonts w:ascii="Arial" w:hAnsi="Arial" w:cs="Arial"/>
                <w:szCs w:val="24"/>
                <w:lang w:val="es-ES"/>
              </w:rPr>
              <w:t>Interés en aplicaciones prácticas.</w:t>
            </w:r>
          </w:p>
          <w:p w:rsidR="00FB57D3" w:rsidRPr="00100FF1" w:rsidRDefault="00005472">
            <w:pPr>
              <w:rPr>
                <w:lang w:val="es-ES"/>
              </w:rPr>
            </w:pPr>
            <w:r>
              <w:rPr>
                <w:rFonts w:ascii="Arial" w:hAnsi="Arial" w:cs="Arial"/>
                <w:szCs w:val="24"/>
                <w:lang w:val="es-ES"/>
              </w:rPr>
              <w:t>Dominio de R.</w:t>
            </w:r>
          </w:p>
          <w:p w:rsidR="00FB57D3" w:rsidRPr="00100FF1" w:rsidRDefault="00005472">
            <w:pPr>
              <w:rPr>
                <w:rFonts w:ascii="Arial" w:hAnsi="Arial" w:cs="Arial"/>
                <w:color w:val="000000" w:themeColor="text1"/>
                <w:lang w:val="es-ES"/>
              </w:rPr>
            </w:pPr>
            <w:r w:rsidRPr="00100FF1">
              <w:rPr>
                <w:rFonts w:ascii="Arial" w:hAnsi="Arial" w:cs="Arial"/>
                <w:color w:val="000000" w:themeColor="text1"/>
                <w:szCs w:val="24"/>
                <w:highlight w:val="white"/>
                <w:lang w:val="es-ES"/>
              </w:rPr>
              <w:t xml:space="preserve">Haber cursado  la materia </w:t>
            </w:r>
            <w:hyperlink r:id="rId8">
              <w:r w:rsidRPr="00100FF1">
                <w:rPr>
                  <w:rStyle w:val="EnlacedeInternet"/>
                  <w:rFonts w:ascii="Arial" w:hAnsi="Arial" w:cs="Arial"/>
                  <w:color w:val="000000" w:themeColor="text1"/>
                  <w:szCs w:val="24"/>
                  <w:highlight w:val="white"/>
                  <w:u w:val="none"/>
                  <w:lang w:val="es-ES"/>
                </w:rPr>
                <w:t>Regresión Generalizada y Modelos Mixtos</w:t>
              </w:r>
            </w:hyperlink>
            <w:r w:rsidRPr="00100FF1">
              <w:rPr>
                <w:rFonts w:ascii="Arial" w:hAnsi="Arial" w:cs="Arial"/>
                <w:color w:val="000000" w:themeColor="text1"/>
                <w:szCs w:val="24"/>
                <w:highlight w:val="white"/>
                <w:lang w:val="es-ES"/>
              </w:rPr>
              <w:t xml:space="preserve">, </w:t>
            </w:r>
            <w:proofErr w:type="spellStart"/>
            <w:r w:rsidRPr="00100FF1">
              <w:rPr>
                <w:rFonts w:ascii="Arial" w:hAnsi="Arial" w:cs="Arial"/>
                <w:color w:val="000000" w:themeColor="text1"/>
                <w:szCs w:val="24"/>
                <w:highlight w:val="white"/>
                <w:lang w:val="es-ES"/>
              </w:rPr>
              <w:t>ó</w:t>
            </w:r>
            <w:proofErr w:type="spellEnd"/>
            <w:r w:rsidRPr="00100FF1">
              <w:rPr>
                <w:rFonts w:ascii="Arial" w:hAnsi="Arial" w:cs="Arial"/>
                <w:color w:val="000000" w:themeColor="text1"/>
                <w:szCs w:val="24"/>
                <w:highlight w:val="white"/>
                <w:lang w:val="es-ES"/>
              </w:rPr>
              <w:t xml:space="preserve"> tener conocimiento de los GLM y GAM.</w:t>
            </w:r>
          </w:p>
          <w:p w:rsidR="00FB57D3" w:rsidRDefault="00FB57D3">
            <w:pPr>
              <w:rPr>
                <w:rFonts w:ascii="Arial" w:hAnsi="Arial" w:cs="Arial"/>
                <w:szCs w:val="24"/>
                <w:lang w:val="es-ES"/>
              </w:rPr>
            </w:pPr>
          </w:p>
        </w:tc>
      </w:tr>
      <w:tr w:rsidR="00FB57D3">
        <w:trPr>
          <w:trHeight w:val="180"/>
          <w:jc w:val="center"/>
        </w:trPr>
        <w:tc>
          <w:tcPr>
            <w:tcW w:w="2406" w:type="dxa"/>
            <w:tcBorders>
              <w:top w:val="single" w:sz="4" w:space="0" w:color="00000A"/>
              <w:left w:val="single" w:sz="2" w:space="0" w:color="000001"/>
              <w:bottom w:val="single" w:sz="2" w:space="0" w:color="000001"/>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t>Fechas de las practicas</w:t>
            </w:r>
          </w:p>
        </w:tc>
        <w:tc>
          <w:tcPr>
            <w:tcW w:w="7541" w:type="dxa"/>
            <w:tcBorders>
              <w:top w:val="single" w:sz="4" w:space="0" w:color="00000A"/>
              <w:left w:val="single" w:sz="2" w:space="0" w:color="000001"/>
              <w:bottom w:val="single" w:sz="2" w:space="0" w:color="000001"/>
              <w:right w:val="single" w:sz="2" w:space="0" w:color="000001"/>
            </w:tcBorders>
            <w:shd w:val="clear" w:color="auto" w:fill="auto"/>
            <w:tcMar>
              <w:left w:w="104" w:type="dxa"/>
            </w:tcMar>
          </w:tcPr>
          <w:p w:rsidR="00FB57D3" w:rsidRDefault="00005472">
            <w:pPr>
              <w:rPr>
                <w:rFonts w:ascii="Arial" w:hAnsi="Arial" w:cs="Arial"/>
                <w:szCs w:val="24"/>
                <w:lang w:val="es-ES"/>
              </w:rPr>
            </w:pPr>
            <w:r>
              <w:rPr>
                <w:rFonts w:ascii="Arial" w:hAnsi="Arial" w:cs="Arial"/>
                <w:szCs w:val="24"/>
                <w:lang w:val="es-ES"/>
              </w:rPr>
              <w:t>A partir de septiembre 2020</w:t>
            </w:r>
          </w:p>
        </w:tc>
      </w:tr>
      <w:tr w:rsidR="00FB57D3" w:rsidRPr="001A2A1A">
        <w:trPr>
          <w:trHeight w:val="130"/>
          <w:jc w:val="center"/>
        </w:trPr>
        <w:tc>
          <w:tcPr>
            <w:tcW w:w="2406" w:type="dxa"/>
            <w:tcBorders>
              <w:top w:val="single" w:sz="2" w:space="0" w:color="000001"/>
              <w:left w:val="single" w:sz="2" w:space="0" w:color="000001"/>
              <w:bottom w:val="single" w:sz="4" w:space="0" w:color="00000A"/>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t>Lugar de trabajo y horario</w:t>
            </w:r>
          </w:p>
        </w:tc>
        <w:tc>
          <w:tcPr>
            <w:tcW w:w="7541" w:type="dxa"/>
            <w:tcBorders>
              <w:top w:val="single" w:sz="4" w:space="0" w:color="00000A"/>
              <w:left w:val="single" w:sz="2" w:space="0" w:color="000001"/>
              <w:bottom w:val="single" w:sz="4" w:space="0" w:color="00000A"/>
              <w:right w:val="single" w:sz="2" w:space="0" w:color="000001"/>
            </w:tcBorders>
            <w:shd w:val="clear" w:color="auto" w:fill="auto"/>
            <w:tcMar>
              <w:left w:w="104" w:type="dxa"/>
            </w:tcMar>
          </w:tcPr>
          <w:p w:rsidR="00FB57D3" w:rsidRPr="00100FF1" w:rsidRDefault="00005472">
            <w:pPr>
              <w:rPr>
                <w:rFonts w:ascii="Arial" w:hAnsi="Arial" w:cs="Arial"/>
                <w:color w:val="000000" w:themeColor="text1"/>
                <w:szCs w:val="24"/>
                <w:lang w:val="es-ES"/>
              </w:rPr>
            </w:pPr>
            <w:r w:rsidRPr="00100FF1">
              <w:rPr>
                <w:rFonts w:ascii="Arial" w:hAnsi="Arial" w:cs="Arial"/>
                <w:color w:val="000000" w:themeColor="text1"/>
                <w:szCs w:val="24"/>
                <w:lang w:val="es-ES"/>
              </w:rPr>
              <w:t>Instituto Español de Oceanografía, C.O de Vigo</w:t>
            </w:r>
          </w:p>
          <w:p w:rsidR="00FB57D3" w:rsidRPr="00100FF1" w:rsidRDefault="00005472">
            <w:pPr>
              <w:rPr>
                <w:color w:val="000000" w:themeColor="text1"/>
                <w:lang w:val="es-ES"/>
              </w:rPr>
            </w:pPr>
            <w:bookmarkStart w:id="1" w:name="__DdeLink__839_232137203"/>
            <w:bookmarkEnd w:id="1"/>
            <w:r w:rsidRPr="00100FF1">
              <w:rPr>
                <w:rFonts w:ascii="Arial" w:hAnsi="Arial" w:cs="Arial"/>
                <w:color w:val="000000" w:themeColor="text1"/>
                <w:szCs w:val="24"/>
                <w:lang w:val="es-ES"/>
              </w:rPr>
              <w:t>9.00- 14 Lun-viernes</w:t>
            </w:r>
            <w:r w:rsidR="00100FF1" w:rsidRPr="00100FF1">
              <w:rPr>
                <w:rFonts w:ascii="Arial" w:hAnsi="Arial" w:cs="Arial"/>
                <w:color w:val="000000" w:themeColor="text1"/>
                <w:szCs w:val="24"/>
                <w:lang w:val="es-ES"/>
              </w:rPr>
              <w:t xml:space="preserve">, en </w:t>
            </w:r>
            <w:bookmarkStart w:id="2" w:name="__DdeLink__349_1637016366"/>
            <w:r w:rsidRPr="00100FF1">
              <w:rPr>
                <w:rFonts w:ascii="Arial" w:hAnsi="Arial" w:cs="Arial"/>
                <w:color w:val="000000" w:themeColor="text1"/>
                <w:szCs w:val="24"/>
                <w:lang w:val="es-ES"/>
              </w:rPr>
              <w:t xml:space="preserve">caso de necesidad se </w:t>
            </w:r>
            <w:bookmarkEnd w:id="2"/>
            <w:r w:rsidR="00100FF1" w:rsidRPr="00100FF1">
              <w:rPr>
                <w:rFonts w:ascii="Arial" w:hAnsi="Arial" w:cs="Arial"/>
                <w:color w:val="000000" w:themeColor="text1"/>
                <w:szCs w:val="24"/>
                <w:lang w:val="es-ES"/>
              </w:rPr>
              <w:t>pueden cambiar</w:t>
            </w:r>
          </w:p>
        </w:tc>
      </w:tr>
      <w:tr w:rsidR="00FB57D3" w:rsidRPr="001A2A1A">
        <w:trPr>
          <w:trHeight w:val="70"/>
          <w:jc w:val="center"/>
        </w:trPr>
        <w:tc>
          <w:tcPr>
            <w:tcW w:w="2406" w:type="dxa"/>
            <w:tcBorders>
              <w:top w:val="single" w:sz="4" w:space="0" w:color="00000A"/>
              <w:left w:val="single" w:sz="2" w:space="0" w:color="000001"/>
              <w:bottom w:val="single" w:sz="4" w:space="0" w:color="00000A"/>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t>Convenio/contrato (tachar lo que no corresponda)</w:t>
            </w:r>
          </w:p>
        </w:tc>
        <w:tc>
          <w:tcPr>
            <w:tcW w:w="7541" w:type="dxa"/>
            <w:tcBorders>
              <w:top w:val="single" w:sz="4" w:space="0" w:color="00000A"/>
              <w:left w:val="single" w:sz="2" w:space="0" w:color="000001"/>
              <w:bottom w:val="single" w:sz="4" w:space="0" w:color="00000A"/>
              <w:right w:val="single" w:sz="2" w:space="0" w:color="000001"/>
            </w:tcBorders>
            <w:shd w:val="clear" w:color="auto" w:fill="auto"/>
            <w:tcMar>
              <w:left w:w="104" w:type="dxa"/>
            </w:tcMar>
          </w:tcPr>
          <w:p w:rsidR="00FB57D3" w:rsidRPr="00100FF1" w:rsidRDefault="00005472">
            <w:pPr>
              <w:rPr>
                <w:rFonts w:ascii="Arial" w:hAnsi="Arial" w:cs="Arial"/>
                <w:color w:val="000000" w:themeColor="text1"/>
                <w:szCs w:val="24"/>
                <w:lang w:val="es-ES"/>
              </w:rPr>
            </w:pPr>
            <w:r w:rsidRPr="00100FF1">
              <w:rPr>
                <w:rFonts w:ascii="Arial" w:hAnsi="Arial" w:cs="Arial"/>
                <w:color w:val="000000" w:themeColor="text1"/>
                <w:szCs w:val="24"/>
                <w:lang w:val="es-ES"/>
              </w:rPr>
              <w:t>Convenio de colaboración firmado con las tres universidades gallegas para la realización de las prácticas de los alumnos del Master.</w:t>
            </w:r>
          </w:p>
          <w:p w:rsidR="00FB57D3" w:rsidRPr="00100FF1" w:rsidRDefault="00FB57D3">
            <w:pPr>
              <w:rPr>
                <w:rFonts w:ascii="Arial" w:hAnsi="Arial" w:cs="Arial"/>
                <w:color w:val="000000" w:themeColor="text1"/>
                <w:szCs w:val="24"/>
                <w:lang w:val="es-ES"/>
              </w:rPr>
            </w:pPr>
          </w:p>
          <w:p w:rsidR="00FB57D3" w:rsidRPr="00100FF1" w:rsidRDefault="00FB57D3">
            <w:pPr>
              <w:rPr>
                <w:color w:val="000000" w:themeColor="text1"/>
                <w:lang w:val="es-ES"/>
              </w:rPr>
            </w:pPr>
          </w:p>
        </w:tc>
      </w:tr>
      <w:tr w:rsidR="00FB57D3">
        <w:trPr>
          <w:trHeight w:val="70"/>
          <w:jc w:val="center"/>
        </w:trPr>
        <w:tc>
          <w:tcPr>
            <w:tcW w:w="2406" w:type="dxa"/>
            <w:tcBorders>
              <w:top w:val="single" w:sz="4" w:space="0" w:color="00000A"/>
              <w:left w:val="single" w:sz="2" w:space="0" w:color="000001"/>
              <w:bottom w:val="single" w:sz="4" w:space="0" w:color="00000A"/>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t>Participación en el proceso de selección</w:t>
            </w:r>
          </w:p>
          <w:p w:rsidR="00FB57D3" w:rsidRDefault="00005472">
            <w:pPr>
              <w:jc w:val="center"/>
              <w:rPr>
                <w:rFonts w:ascii="Arial" w:hAnsi="Arial" w:cs="Arial"/>
                <w:b/>
                <w:szCs w:val="24"/>
                <w:lang w:val="es-ES"/>
              </w:rPr>
            </w:pPr>
            <w:r>
              <w:rPr>
                <w:rFonts w:ascii="Arial" w:hAnsi="Arial" w:cs="Arial"/>
                <w:b/>
                <w:szCs w:val="24"/>
                <w:lang w:val="es-ES"/>
              </w:rPr>
              <w:t>(tachar lo que no corresponda)</w:t>
            </w:r>
          </w:p>
        </w:tc>
        <w:tc>
          <w:tcPr>
            <w:tcW w:w="7541" w:type="dxa"/>
            <w:tcBorders>
              <w:top w:val="single" w:sz="4" w:space="0" w:color="00000A"/>
              <w:left w:val="single" w:sz="2" w:space="0" w:color="000001"/>
              <w:bottom w:val="single" w:sz="4" w:space="0" w:color="00000A"/>
              <w:right w:val="single" w:sz="2" w:space="0" w:color="000001"/>
            </w:tcBorders>
            <w:shd w:val="clear" w:color="auto" w:fill="auto"/>
            <w:tcMar>
              <w:left w:w="104" w:type="dxa"/>
            </w:tcMar>
          </w:tcPr>
          <w:p w:rsidR="00FB57D3" w:rsidRDefault="00FB57D3">
            <w:pPr>
              <w:rPr>
                <w:rFonts w:ascii="Arial" w:hAnsi="Arial" w:cs="Arial"/>
                <w:szCs w:val="24"/>
                <w:lang w:val="es-ES"/>
              </w:rPr>
            </w:pPr>
          </w:p>
          <w:p w:rsidR="00FB57D3" w:rsidRDefault="00FB57D3">
            <w:pPr>
              <w:rPr>
                <w:rFonts w:ascii="Arial" w:hAnsi="Arial" w:cs="Arial"/>
                <w:szCs w:val="24"/>
                <w:lang w:val="es-ES"/>
              </w:rPr>
            </w:pPr>
          </w:p>
          <w:p w:rsidR="00FB57D3" w:rsidRDefault="00100FF1">
            <w:pPr>
              <w:rPr>
                <w:rFonts w:ascii="Arial" w:hAnsi="Arial" w:cs="Arial"/>
                <w:szCs w:val="24"/>
                <w:lang w:val="es-ES"/>
              </w:rPr>
            </w:pPr>
            <w:r>
              <w:rPr>
                <w:rFonts w:ascii="Arial" w:hAnsi="Arial" w:cs="Arial"/>
                <w:szCs w:val="24"/>
                <w:lang w:val="es-ES"/>
              </w:rPr>
              <w:t>Si</w:t>
            </w:r>
          </w:p>
        </w:tc>
      </w:tr>
      <w:tr w:rsidR="00FB57D3">
        <w:trPr>
          <w:trHeight w:val="340"/>
          <w:jc w:val="center"/>
        </w:trPr>
        <w:tc>
          <w:tcPr>
            <w:tcW w:w="2406" w:type="dxa"/>
            <w:tcBorders>
              <w:top w:val="single" w:sz="4" w:space="0" w:color="00000A"/>
              <w:left w:val="single" w:sz="2" w:space="0" w:color="000001"/>
              <w:bottom w:val="single" w:sz="2" w:space="0" w:color="000001"/>
            </w:tcBorders>
            <w:shd w:val="clear" w:color="auto" w:fill="auto"/>
            <w:tcMar>
              <w:left w:w="104" w:type="dxa"/>
            </w:tcMar>
            <w:vAlign w:val="center"/>
          </w:tcPr>
          <w:p w:rsidR="00FB57D3" w:rsidRDefault="00005472">
            <w:pPr>
              <w:jc w:val="center"/>
              <w:rPr>
                <w:rFonts w:ascii="Arial" w:hAnsi="Arial" w:cs="Arial"/>
                <w:b/>
                <w:szCs w:val="24"/>
                <w:lang w:val="es-ES"/>
              </w:rPr>
            </w:pPr>
            <w:r>
              <w:rPr>
                <w:rFonts w:ascii="Arial" w:hAnsi="Arial" w:cs="Arial"/>
                <w:b/>
                <w:szCs w:val="24"/>
                <w:lang w:val="es-ES"/>
              </w:rPr>
              <w:t>Otras observaciones</w:t>
            </w:r>
          </w:p>
        </w:tc>
        <w:tc>
          <w:tcPr>
            <w:tcW w:w="7541" w:type="dxa"/>
            <w:tcBorders>
              <w:top w:val="single" w:sz="4" w:space="0" w:color="00000A"/>
              <w:left w:val="single" w:sz="2" w:space="0" w:color="000001"/>
              <w:bottom w:val="single" w:sz="2" w:space="0" w:color="000001"/>
              <w:right w:val="single" w:sz="2" w:space="0" w:color="000001"/>
            </w:tcBorders>
            <w:shd w:val="clear" w:color="auto" w:fill="auto"/>
            <w:tcMar>
              <w:left w:w="104" w:type="dxa"/>
            </w:tcMar>
          </w:tcPr>
          <w:p w:rsidR="00FB57D3" w:rsidRDefault="00FB57D3">
            <w:pPr>
              <w:rPr>
                <w:rFonts w:ascii="Arial" w:hAnsi="Arial" w:cs="Arial"/>
                <w:szCs w:val="24"/>
                <w:lang w:val="es-ES"/>
              </w:rPr>
            </w:pPr>
          </w:p>
          <w:p w:rsidR="00FB57D3" w:rsidRDefault="00005472">
            <w:pPr>
              <w:tabs>
                <w:tab w:val="left" w:pos="1440"/>
              </w:tabs>
              <w:rPr>
                <w:rFonts w:ascii="Arial" w:hAnsi="Arial" w:cs="Arial"/>
                <w:szCs w:val="24"/>
                <w:lang w:val="es-ES"/>
              </w:rPr>
            </w:pPr>
            <w:r>
              <w:rPr>
                <w:rFonts w:ascii="Arial" w:hAnsi="Arial" w:cs="Arial"/>
                <w:szCs w:val="24"/>
                <w:lang w:val="es-ES"/>
              </w:rPr>
              <w:tab/>
            </w:r>
          </w:p>
        </w:tc>
      </w:tr>
    </w:tbl>
    <w:p w:rsidR="00FB57D3" w:rsidRDefault="00FB57D3">
      <w:pPr>
        <w:jc w:val="both"/>
        <w:rPr>
          <w:rFonts w:ascii="Arial" w:hAnsi="Arial" w:cs="Arial"/>
          <w:szCs w:val="24"/>
          <w:lang w:val="es-ES"/>
        </w:rPr>
      </w:pPr>
    </w:p>
    <w:p w:rsidR="00FB57D3" w:rsidRDefault="00FB57D3"/>
    <w:sectPr w:rsidR="00FB57D3">
      <w:headerReference w:type="default" r:id="rId9"/>
      <w:pgSz w:w="11906" w:h="16838"/>
      <w:pgMar w:top="2438" w:right="1701" w:bottom="1418" w:left="1701"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EF" w:rsidRDefault="00DC4CEF">
      <w:r>
        <w:separator/>
      </w:r>
    </w:p>
  </w:endnote>
  <w:endnote w:type="continuationSeparator" w:id="0">
    <w:p w:rsidR="00DC4CEF" w:rsidRDefault="00DC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altName w:val="Arial"/>
    <w:charset w:val="01"/>
    <w:family w:val="swiss"/>
    <w:pitch w:val="default"/>
  </w:font>
  <w:font w:name="Bitstream Charter">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EF" w:rsidRDefault="00DC4CEF">
      <w:r>
        <w:separator/>
      </w:r>
    </w:p>
  </w:footnote>
  <w:footnote w:type="continuationSeparator" w:id="0">
    <w:p w:rsidR="00DC4CEF" w:rsidRDefault="00DC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D3" w:rsidRDefault="00100FF1">
    <w:pPr>
      <w:pStyle w:val="Encabezado"/>
      <w:jc w:val="right"/>
    </w:pPr>
    <w:r>
      <w:rPr>
        <w:noProof/>
        <w:lang w:val="es-ES"/>
      </w:rPr>
      <w:drawing>
        <wp:inline distT="0" distB="0" distL="0" distR="0" wp14:anchorId="348AC5CA" wp14:editId="4AD2AE33">
          <wp:extent cx="3524250" cy="1028700"/>
          <wp:effectExtent l="0" t="0" r="0" b="0"/>
          <wp:docPr id="1" name="Imagen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1028700"/>
                  </a:xfrm>
                  <a:prstGeom prst="rect">
                    <a:avLst/>
                  </a:prstGeom>
                  <a:noFill/>
                  <a:ln>
                    <a:noFill/>
                  </a:ln>
                </pic:spPr>
              </pic:pic>
            </a:graphicData>
          </a:graphic>
        </wp:inline>
      </w:drawing>
    </w:r>
    <w:r>
      <w:rPr>
        <w:noProof/>
        <w:lang w:val="es-ES"/>
      </w:rPr>
      <mc:AlternateContent>
        <mc:Choice Requires="wps">
          <w:drawing>
            <wp:anchor distT="0" distB="0" distL="114300" distR="114300" simplePos="0" relativeHeight="251659264" behindDoc="0" locked="0" layoutInCell="1" allowOverlap="1" wp14:anchorId="0CAE4E06" wp14:editId="15F3E505">
              <wp:simplePos x="0" y="0"/>
              <wp:positionH relativeFrom="page">
                <wp:posOffset>1080135</wp:posOffset>
              </wp:positionH>
              <wp:positionV relativeFrom="page">
                <wp:posOffset>637540</wp:posOffset>
              </wp:positionV>
              <wp:extent cx="1821180" cy="47117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F1" w:rsidRPr="000B76DD" w:rsidRDefault="00100FF1" w:rsidP="00100FF1">
                          <w:pPr>
                            <w:jc w:val="right"/>
                            <w:rPr>
                              <w:rFonts w:ascii="Cambria" w:hAnsi="Cambria"/>
                              <w:b/>
                              <w:sz w:val="28"/>
                              <w:szCs w:val="28"/>
                              <w:lang w:val="fr-FR"/>
                            </w:rPr>
                          </w:pPr>
                          <w:proofErr w:type="spellStart"/>
                          <w:r w:rsidRPr="000B76DD">
                            <w:rPr>
                              <w:rFonts w:ascii="Cambria" w:hAnsi="Cambria"/>
                              <w:b/>
                              <w:sz w:val="28"/>
                              <w:szCs w:val="28"/>
                              <w:lang w:val="fr-FR"/>
                            </w:rPr>
                            <w:t>Máster</w:t>
                          </w:r>
                          <w:proofErr w:type="spellEnd"/>
                          <w:r w:rsidRPr="000B76DD">
                            <w:rPr>
                              <w:rFonts w:ascii="Cambria" w:hAnsi="Cambria"/>
                              <w:b/>
                              <w:sz w:val="28"/>
                              <w:szCs w:val="28"/>
                              <w:lang w:val="fr-FR"/>
                            </w:rPr>
                            <w:t xml:space="preserve"> en </w:t>
                          </w:r>
                          <w:proofErr w:type="spellStart"/>
                          <w:r w:rsidRPr="000B76DD">
                            <w:rPr>
                              <w:rFonts w:ascii="Cambria" w:hAnsi="Cambria"/>
                              <w:b/>
                              <w:sz w:val="28"/>
                              <w:szCs w:val="28"/>
                              <w:lang w:val="fr-FR"/>
                            </w:rPr>
                            <w:t>Técnicas</w:t>
                          </w:r>
                          <w:proofErr w:type="spellEnd"/>
                          <w:r w:rsidRPr="000B76DD">
                            <w:rPr>
                              <w:rFonts w:ascii="Cambria" w:hAnsi="Cambria"/>
                              <w:b/>
                              <w:sz w:val="28"/>
                              <w:szCs w:val="28"/>
                              <w:lang w:val="fr-FR"/>
                            </w:rPr>
                            <w:t xml:space="preserve"> </w:t>
                          </w:r>
                          <w:proofErr w:type="spellStart"/>
                          <w:r w:rsidRPr="000B76DD">
                            <w:rPr>
                              <w:rFonts w:ascii="Cambria" w:hAnsi="Cambria"/>
                              <w:b/>
                              <w:sz w:val="28"/>
                              <w:szCs w:val="28"/>
                              <w:lang w:val="fr-FR"/>
                            </w:rPr>
                            <w:t>Estadísticas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E4E06" id="_x0000_t202" coordsize="21600,21600" o:spt="202" path="m,l,21600r21600,l21600,xe">
              <v:stroke joinstyle="miter"/>
              <v:path gradientshapeok="t" o:connecttype="rect"/>
            </v:shapetype>
            <v:shape id="Text Box 1" o:spid="_x0000_s1026" type="#_x0000_t202" style="position:absolute;left:0;text-align:left;margin-left:85.05pt;margin-top:50.2pt;width:143.4pt;height:3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" filled="f" stroked="f">
              <v:textbox>
                <w:txbxContent>
                  <w:p w:rsidR="00100FF1" w:rsidRPr="000B76DD" w:rsidRDefault="00100FF1" w:rsidP="00100FF1">
                    <w:pPr>
                      <w:jc w:val="right"/>
                      <w:rPr>
                        <w:rFonts w:ascii="Cambria" w:hAnsi="Cambria"/>
                        <w:b/>
                        <w:sz w:val="28"/>
                        <w:szCs w:val="28"/>
                        <w:lang w:val="fr-FR"/>
                      </w:rPr>
                    </w:pPr>
                    <w:proofErr w:type="spellStart"/>
                    <w:r w:rsidRPr="000B76DD">
                      <w:rPr>
                        <w:rFonts w:ascii="Cambria" w:hAnsi="Cambria"/>
                        <w:b/>
                        <w:sz w:val="28"/>
                        <w:szCs w:val="28"/>
                        <w:lang w:val="fr-FR"/>
                      </w:rPr>
                      <w:t>Máster</w:t>
                    </w:r>
                    <w:proofErr w:type="spellEnd"/>
                    <w:r w:rsidRPr="000B76DD">
                      <w:rPr>
                        <w:rFonts w:ascii="Cambria" w:hAnsi="Cambria"/>
                        <w:b/>
                        <w:sz w:val="28"/>
                        <w:szCs w:val="28"/>
                        <w:lang w:val="fr-FR"/>
                      </w:rPr>
                      <w:t xml:space="preserve"> en </w:t>
                    </w:r>
                    <w:proofErr w:type="spellStart"/>
                    <w:r w:rsidRPr="000B76DD">
                      <w:rPr>
                        <w:rFonts w:ascii="Cambria" w:hAnsi="Cambria"/>
                        <w:b/>
                        <w:sz w:val="28"/>
                        <w:szCs w:val="28"/>
                        <w:lang w:val="fr-FR"/>
                      </w:rPr>
                      <w:t>Técnicas</w:t>
                    </w:r>
                    <w:proofErr w:type="spellEnd"/>
                    <w:r w:rsidRPr="000B76DD">
                      <w:rPr>
                        <w:rFonts w:ascii="Cambria" w:hAnsi="Cambria"/>
                        <w:b/>
                        <w:sz w:val="28"/>
                        <w:szCs w:val="28"/>
                        <w:lang w:val="fr-FR"/>
                      </w:rPr>
                      <w:t xml:space="preserve"> </w:t>
                    </w:r>
                    <w:proofErr w:type="spellStart"/>
                    <w:r w:rsidRPr="000B76DD">
                      <w:rPr>
                        <w:rFonts w:ascii="Cambria" w:hAnsi="Cambria"/>
                        <w:b/>
                        <w:sz w:val="28"/>
                        <w:szCs w:val="28"/>
                        <w:lang w:val="fr-FR"/>
                      </w:rPr>
                      <w:t>Estadísticas</w:t>
                    </w:r>
                    <w:proofErr w:type="spellEnd"/>
                  </w:p>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7D3"/>
    <w:rsid w:val="00005472"/>
    <w:rsid w:val="00100FF1"/>
    <w:rsid w:val="001A2A1A"/>
    <w:rsid w:val="00DC4CEF"/>
    <w:rsid w:val="00FB57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7AB2E-442A-084E-B66F-D87CAF3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20"/>
    <w:pPr>
      <w:suppressAutoHyphens/>
    </w:pPr>
    <w:rPr>
      <w:rFonts w:ascii="Times" w:eastAsia="Times" w:hAnsi="Times"/>
      <w:color w:val="00000A"/>
      <w:sz w:val="24"/>
      <w:lang w:val="en-US"/>
    </w:rPr>
  </w:style>
  <w:style w:type="paragraph" w:styleId="Ttulo2">
    <w:name w:val="heading 2"/>
    <w:basedOn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qFormat/>
    <w:rsid w:val="00FC01D9"/>
    <w:rPr>
      <w:strike w:val="0"/>
      <w:dstrike w:val="0"/>
      <w:color w:val="0000FF"/>
      <w:u w:val="none"/>
      <w:effect w:val="none"/>
    </w:rPr>
  </w:style>
  <w:style w:type="character" w:customStyle="1" w:styleId="apple-converted-space">
    <w:name w:val="apple-converted-space"/>
    <w:basedOn w:val="Fuentedeprrafopredeter"/>
    <w:qFormat/>
    <w:rsid w:val="00A231DE"/>
  </w:style>
  <w:style w:type="character" w:styleId="Hipervnculovisitado">
    <w:name w:val="FollowedHyperlink"/>
    <w:basedOn w:val="Fuentedeprrafopredeter"/>
    <w:qFormat/>
    <w:rsid w:val="00935E56"/>
    <w:rPr>
      <w:color w:val="800080"/>
      <w:u w:val="single"/>
    </w:rPr>
  </w:style>
  <w:style w:type="character" w:customStyle="1" w:styleId="TextodegloboCar">
    <w:name w:val="Texto de globo Car"/>
    <w:basedOn w:val="Fuentedeprrafopredeter"/>
    <w:link w:val="Textodeglobo"/>
    <w:qFormat/>
    <w:rsid w:val="005A7D21"/>
    <w:rPr>
      <w:rFonts w:ascii="Tahoma" w:eastAsia="Times" w:hAnsi="Tahoma" w:cs="Tahoma"/>
      <w:sz w:val="16"/>
      <w:szCs w:val="16"/>
      <w:lang w:val="en-US"/>
    </w:rPr>
  </w:style>
  <w:style w:type="character" w:styleId="Refdecomentario">
    <w:name w:val="annotation reference"/>
    <w:basedOn w:val="Fuentedeprrafopredeter"/>
    <w:semiHidden/>
    <w:unhideWhenUsed/>
    <w:qFormat/>
    <w:rsid w:val="00A00685"/>
    <w:rPr>
      <w:sz w:val="16"/>
      <w:szCs w:val="16"/>
    </w:rPr>
  </w:style>
  <w:style w:type="character" w:customStyle="1" w:styleId="TextocomentarioCar">
    <w:name w:val="Texto comentario Car"/>
    <w:basedOn w:val="Fuentedeprrafopredeter"/>
    <w:link w:val="Textocomentario"/>
    <w:semiHidden/>
    <w:qFormat/>
    <w:rsid w:val="00A00685"/>
    <w:rPr>
      <w:rFonts w:ascii="Times" w:eastAsia="Times" w:hAnsi="Times"/>
      <w:lang w:val="en-US"/>
    </w:rPr>
  </w:style>
  <w:style w:type="character" w:customStyle="1" w:styleId="AsuntodelcomentarioCar">
    <w:name w:val="Asunto del comentario Car"/>
    <w:basedOn w:val="TextocomentarioCar"/>
    <w:link w:val="Asuntodelcomentario"/>
    <w:semiHidden/>
    <w:qFormat/>
    <w:rsid w:val="00A00685"/>
    <w:rPr>
      <w:rFonts w:ascii="Times" w:eastAsia="Times" w:hAnsi="Times"/>
      <w:b/>
      <w:bCs/>
      <w:lang w:val="en-US"/>
    </w:rPr>
  </w:style>
  <w:style w:type="character" w:customStyle="1" w:styleId="UnresolvedMention">
    <w:name w:val="Unresolved Mention"/>
    <w:basedOn w:val="Fuentedeprrafopredeter"/>
    <w:uiPriority w:val="99"/>
    <w:semiHidden/>
    <w:unhideWhenUsed/>
    <w:qFormat/>
    <w:rsid w:val="00CC1E46"/>
    <w:rPr>
      <w:color w:val="605E5C"/>
      <w:shd w:val="clear" w:color="auto" w:fill="E1DFDD"/>
    </w:rPr>
  </w:style>
  <w:style w:type="character" w:customStyle="1" w:styleId="author">
    <w:name w:val="author"/>
    <w:basedOn w:val="Fuentedeprrafopredeter"/>
    <w:qFormat/>
    <w:rsid w:val="00CC1E46"/>
  </w:style>
  <w:style w:type="character" w:customStyle="1" w:styleId="pubyear">
    <w:name w:val="pubyear"/>
    <w:basedOn w:val="Fuentedeprrafopredeter"/>
    <w:qFormat/>
    <w:rsid w:val="00CC1E46"/>
  </w:style>
  <w:style w:type="character" w:customStyle="1" w:styleId="articletitle">
    <w:name w:val="articletitle"/>
    <w:basedOn w:val="Fuentedeprrafopredeter"/>
    <w:qFormat/>
    <w:rsid w:val="00CC1E46"/>
  </w:style>
  <w:style w:type="character" w:customStyle="1" w:styleId="vol">
    <w:name w:val="vol"/>
    <w:basedOn w:val="Fuentedeprrafopredeter"/>
    <w:qFormat/>
    <w:rsid w:val="00CC1E46"/>
  </w:style>
  <w:style w:type="character" w:customStyle="1" w:styleId="pagefirst">
    <w:name w:val="pagefirst"/>
    <w:basedOn w:val="Fuentedeprrafopredeter"/>
    <w:qFormat/>
    <w:rsid w:val="00CC1E46"/>
  </w:style>
  <w:style w:type="character" w:customStyle="1" w:styleId="pagelast">
    <w:name w:val="pagelast"/>
    <w:basedOn w:val="Fuentedeprrafopredeter"/>
    <w:qFormat/>
    <w:rsid w:val="00CC1E46"/>
  </w:style>
  <w:style w:type="character" w:customStyle="1" w:styleId="ListLabel1">
    <w:name w:val="ListLabel 1"/>
    <w:qFormat/>
    <w:rPr>
      <w:color w:val="00000A"/>
    </w:rPr>
  </w:style>
  <w:style w:type="character" w:customStyle="1" w:styleId="ListLabel2">
    <w:name w:val="ListLabel 2"/>
    <w:qFormat/>
    <w:rPr>
      <w:rFonts w:eastAsia="Times" w:cs="Times"/>
    </w:rPr>
  </w:style>
  <w:style w:type="character" w:customStyle="1" w:styleId="ListLabel3">
    <w:name w:val="ListLabel 3"/>
    <w:qFormat/>
    <w:rPr>
      <w:rFonts w:cs="Courier New"/>
    </w:rPr>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pPr>
      <w:widowControl w:val="0"/>
    </w:pPr>
    <w:rPr>
      <w:rFonts w:cs="FreeSans"/>
      <w:sz w:val="24"/>
    </w:rPr>
  </w:style>
  <w:style w:type="paragraph" w:styleId="Descripcin">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TextBody">
    <w:name w:val="Text Body"/>
    <w:basedOn w:val="Normal"/>
    <w:qFormat/>
    <w:rsid w:val="00483C20"/>
    <w:pPr>
      <w:spacing w:line="288" w:lineRule="auto"/>
    </w:pPr>
    <w:rPr>
      <w:b/>
      <w:u w:val="single"/>
    </w:rPr>
  </w:style>
  <w:style w:type="paragraph" w:styleId="Encabezado">
    <w:name w:val="header"/>
    <w:basedOn w:val="Normal"/>
    <w:rsid w:val="00F13870"/>
    <w:pPr>
      <w:tabs>
        <w:tab w:val="center" w:pos="4153"/>
        <w:tab w:val="right" w:pos="8306"/>
      </w:tabs>
    </w:pPr>
  </w:style>
  <w:style w:type="paragraph" w:styleId="Piedepgina">
    <w:name w:val="footer"/>
    <w:basedOn w:val="Normal"/>
    <w:rsid w:val="00D01BA8"/>
    <w:pPr>
      <w:tabs>
        <w:tab w:val="center" w:pos="4153"/>
        <w:tab w:val="right" w:pos="8306"/>
      </w:tabs>
    </w:pPr>
  </w:style>
  <w:style w:type="paragraph" w:customStyle="1" w:styleId="a">
    <w:name w:val="ﾂｬﾃ・｡ﾃθ"/>
    <w:basedOn w:val="Normal"/>
    <w:qFormat/>
    <w:rsid w:val="008C0DBC"/>
    <w:pPr>
      <w:widowControl w:val="0"/>
    </w:pPr>
    <w:rPr>
      <w:rFonts w:ascii="Bitstream Charter" w:eastAsia="Times New Roman" w:hAnsi="Bitstream Charter"/>
      <w:color w:val="000000"/>
      <w:szCs w:val="24"/>
    </w:rPr>
  </w:style>
  <w:style w:type="paragraph" w:styleId="NormalWeb">
    <w:name w:val="Normal (Web)"/>
    <w:basedOn w:val="Normal"/>
    <w:uiPriority w:val="99"/>
    <w:unhideWhenUsed/>
    <w:qFormat/>
    <w:rsid w:val="00A231DE"/>
    <w:pPr>
      <w:spacing w:after="280"/>
    </w:pPr>
    <w:rPr>
      <w:rFonts w:ascii="Times New Roman" w:eastAsia="Times New Roman" w:hAnsi="Times New Roman"/>
      <w:szCs w:val="24"/>
      <w:lang w:val="es-ES"/>
    </w:rPr>
  </w:style>
  <w:style w:type="paragraph" w:styleId="Textodeglobo">
    <w:name w:val="Balloon Text"/>
    <w:basedOn w:val="Normal"/>
    <w:link w:val="TextodegloboCar"/>
    <w:qFormat/>
    <w:rsid w:val="005A7D21"/>
    <w:rPr>
      <w:rFonts w:ascii="Tahoma" w:hAnsi="Tahoma" w:cs="Tahoma"/>
      <w:sz w:val="16"/>
      <w:szCs w:val="16"/>
    </w:rPr>
  </w:style>
  <w:style w:type="paragraph" w:styleId="Sinespaciado">
    <w:name w:val="No Spacing"/>
    <w:uiPriority w:val="1"/>
    <w:qFormat/>
    <w:rsid w:val="005756E0"/>
    <w:pPr>
      <w:suppressAutoHyphens/>
      <w:jc w:val="both"/>
    </w:pPr>
    <w:rPr>
      <w:rFonts w:ascii="Calibri" w:hAnsi="Calibri" w:cs="Calibri"/>
      <w:color w:val="00000A"/>
      <w:sz w:val="22"/>
      <w:szCs w:val="22"/>
      <w:lang w:eastAsia="en-US"/>
    </w:rPr>
  </w:style>
  <w:style w:type="paragraph" w:styleId="Textocomentario">
    <w:name w:val="annotation text"/>
    <w:basedOn w:val="Normal"/>
    <w:link w:val="TextocomentarioCar"/>
    <w:semiHidden/>
    <w:unhideWhenUsed/>
    <w:qFormat/>
    <w:rsid w:val="00A00685"/>
    <w:rPr>
      <w:sz w:val="20"/>
    </w:rPr>
  </w:style>
  <w:style w:type="paragraph" w:styleId="Asuntodelcomentario">
    <w:name w:val="annotation subject"/>
    <w:basedOn w:val="Textocomentario"/>
    <w:link w:val="AsuntodelcomentarioCar"/>
    <w:semiHidden/>
    <w:unhideWhenUsed/>
    <w:qFormat/>
    <w:rsid w:val="00A00685"/>
    <w:rPr>
      <w:b/>
      <w:bCs/>
    </w:rPr>
  </w:style>
  <w:style w:type="paragraph" w:styleId="Prrafodelista">
    <w:name w:val="List Paragraph"/>
    <w:basedOn w:val="Normal"/>
    <w:uiPriority w:val="34"/>
    <w:qFormat/>
    <w:rsid w:val="000A342E"/>
    <w:pPr>
      <w:ind w:left="720"/>
      <w:contextualSpacing/>
    </w:pPr>
  </w:style>
  <w:style w:type="paragraph" w:customStyle="1" w:styleId="FrameContents">
    <w:name w:val="Frame Contents"/>
    <w:basedOn w:val="Normal"/>
    <w:qFormat/>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paragraph" w:customStyle="1" w:styleId="Contenidodelmarco">
    <w:name w:val="Contenido del marco"/>
    <w:basedOn w:val="Normal"/>
    <w:qFormat/>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amo.usc.es/pub/mte/index.php?option=com_content&amp;view=article&amp;id=2202&amp;idm=42&amp;a&#241;o=2019" TargetMode="External"/><Relationship Id="rId3" Type="http://schemas.openxmlformats.org/officeDocument/2006/relationships/settings" Target="settings.xml"/><Relationship Id="rId7" Type="http://schemas.openxmlformats.org/officeDocument/2006/relationships/hyperlink" Target="https://www.copernicus.eu/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F933-446D-4CD8-9232-478CD95A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467</Words>
  <Characters>2570</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TRABALLO FIN DE GRAO</dc:title>
  <dc:subject/>
  <dc:creator>eduarda.gonzalez</dc:creator>
  <dc:description/>
  <cp:lastModifiedBy>Javier Roca</cp:lastModifiedBy>
  <cp:revision>11</cp:revision>
  <cp:lastPrinted>2018-05-25T09:10:00Z</cp:lastPrinted>
  <dcterms:created xsi:type="dcterms:W3CDTF">2020-06-02T10:24:00Z</dcterms:created>
  <dcterms:modified xsi:type="dcterms:W3CDTF">2020-06-10T07:16:00Z</dcterms:modified>
  <dc:language>en-US</dc:language>
</cp:coreProperties>
</file>